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7F1C" w14:textId="77777777" w:rsidR="00AE5191" w:rsidRPr="00780908" w:rsidRDefault="00AE5191" w:rsidP="00AE5191">
      <w:pPr>
        <w:jc w:val="center"/>
        <w:rPr>
          <w:b/>
          <w:sz w:val="40"/>
          <w:szCs w:val="40"/>
        </w:rPr>
      </w:pPr>
      <w:r w:rsidRPr="00780908">
        <w:rPr>
          <w:rFonts w:ascii="Arial" w:hAnsi="Arial" w:cs="Arial"/>
          <w:b/>
          <w:sz w:val="40"/>
          <w:szCs w:val="40"/>
        </w:rPr>
        <w:t>ABSTRACT</w:t>
      </w:r>
    </w:p>
    <w:p w14:paraId="15AA2C51" w14:textId="77777777" w:rsidR="00AE5191" w:rsidRPr="00D72C61" w:rsidRDefault="00AE5191" w:rsidP="00AE5191">
      <w:pPr>
        <w:rPr>
          <w:b/>
        </w:rPr>
      </w:pPr>
    </w:p>
    <w:p w14:paraId="3C72DC6B" w14:textId="77777777" w:rsidR="007228E9" w:rsidRDefault="00A4507F" w:rsidP="00AE519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Topic: </w:t>
      </w:r>
      <w:r w:rsidR="007228E9">
        <w:rPr>
          <w:rFonts w:ascii="Arial" w:hAnsi="Arial" w:cs="Arial"/>
          <w:b/>
        </w:rPr>
        <w:t xml:space="preserve">Effect of reaction time training on </w:t>
      </w:r>
      <w:r w:rsidR="00B40DB2">
        <w:rPr>
          <w:rFonts w:ascii="Arial" w:hAnsi="Arial" w:cs="Arial"/>
          <w:b/>
        </w:rPr>
        <w:t>motor recovery in acute stroke patients</w:t>
      </w:r>
    </w:p>
    <w:p w14:paraId="1D7EC92B" w14:textId="77777777" w:rsidR="00AE5191" w:rsidRPr="00232DCC" w:rsidRDefault="00AE5191" w:rsidP="00AE5191">
      <w:pPr>
        <w:spacing w:line="480" w:lineRule="auto"/>
        <w:jc w:val="both"/>
        <w:rPr>
          <w:rFonts w:ascii="Arial" w:hAnsi="Arial" w:cs="Arial"/>
        </w:rPr>
      </w:pPr>
      <w:r w:rsidRPr="00D72C61">
        <w:rPr>
          <w:rFonts w:ascii="Arial" w:hAnsi="Arial" w:cs="Arial"/>
          <w:b/>
        </w:rPr>
        <w:t>OBJECTIVE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The aim of the pilot study was to determine the effect of reaction time (RT) training on acute stroke recovery. </w:t>
      </w:r>
      <w:r w:rsidRPr="00D72C61">
        <w:rPr>
          <w:rFonts w:ascii="Arial" w:hAnsi="Arial" w:cs="Arial"/>
          <w:b/>
        </w:rPr>
        <w:t>METHOD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11 acute stroke subjects were randomly assigned to experimental (six subjects) and control group (five subjects)</w:t>
      </w:r>
      <w:r w:rsidRPr="002440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Both the groups </w:t>
      </w:r>
      <w:r w:rsidR="00A4507F">
        <w:rPr>
          <w:rFonts w:ascii="Arial" w:hAnsi="Arial" w:cs="Arial"/>
        </w:rPr>
        <w:t>underwent conventional therapy</w:t>
      </w:r>
      <w:r>
        <w:rPr>
          <w:rFonts w:ascii="Arial" w:hAnsi="Arial" w:cs="Arial"/>
        </w:rPr>
        <w:t xml:space="preserve">. In addition </w:t>
      </w:r>
      <w:r w:rsidR="00A4507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experimental group </w:t>
      </w:r>
      <w:r w:rsidR="00A4507F">
        <w:rPr>
          <w:rFonts w:ascii="Arial" w:hAnsi="Arial" w:cs="Arial"/>
        </w:rPr>
        <w:t xml:space="preserve">participated in activity based </w:t>
      </w:r>
      <w:r>
        <w:rPr>
          <w:rFonts w:ascii="Arial" w:hAnsi="Arial" w:cs="Arial"/>
        </w:rPr>
        <w:t xml:space="preserve">reaction time training </w:t>
      </w:r>
      <w:r w:rsidR="00EA7E0C">
        <w:rPr>
          <w:rFonts w:ascii="Arial" w:hAnsi="Arial" w:cs="Arial"/>
        </w:rPr>
        <w:t>with</w:t>
      </w:r>
      <w:r w:rsidR="00A4507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ipsilateral upper limb. The outcome measures were</w:t>
      </w:r>
      <w:r w:rsidR="00EA7E0C">
        <w:rPr>
          <w:rFonts w:ascii="Arial" w:hAnsi="Arial" w:cs="Arial"/>
        </w:rPr>
        <w:t xml:space="preserve"> reaction time</w:t>
      </w:r>
      <w:r w:rsidR="006103B7">
        <w:rPr>
          <w:rFonts w:ascii="Arial" w:hAnsi="Arial" w:cs="Arial"/>
        </w:rPr>
        <w:t xml:space="preserve"> (RT) of ipsilateral upper limb</w:t>
      </w:r>
      <w:r w:rsidR="00EA7E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sitting balance, voluntary control of arm and hand of hemiplegic side</w:t>
      </w:r>
      <w:r w:rsidR="00A45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2C61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="00FB7938">
        <w:rPr>
          <w:rFonts w:ascii="Arial" w:hAnsi="Arial" w:cs="Arial"/>
        </w:rPr>
        <w:t xml:space="preserve">There was significant </w:t>
      </w:r>
      <w:r w:rsidR="00E518EE">
        <w:rPr>
          <w:rFonts w:ascii="Arial" w:hAnsi="Arial" w:cs="Arial"/>
        </w:rPr>
        <w:t xml:space="preserve">(P&lt;0.05) </w:t>
      </w:r>
      <w:r w:rsidR="00FB7938">
        <w:rPr>
          <w:rFonts w:ascii="Arial" w:hAnsi="Arial" w:cs="Arial"/>
        </w:rPr>
        <w:t xml:space="preserve">improvement in RT </w:t>
      </w:r>
      <w:r w:rsidR="00281563">
        <w:rPr>
          <w:rFonts w:ascii="Arial" w:hAnsi="Arial" w:cs="Arial"/>
        </w:rPr>
        <w:t>of</w:t>
      </w:r>
      <w:r w:rsidR="00FB7938">
        <w:rPr>
          <w:rFonts w:ascii="Arial" w:hAnsi="Arial" w:cs="Arial"/>
        </w:rPr>
        <w:t xml:space="preserve"> the experimental group</w:t>
      </w:r>
      <w:r w:rsidR="00E518EE">
        <w:rPr>
          <w:rFonts w:ascii="Arial" w:hAnsi="Arial" w:cs="Arial"/>
        </w:rPr>
        <w:t xml:space="preserve"> and there was significant difference (P&lt;0.05) </w:t>
      </w:r>
      <w:r w:rsidR="00281563">
        <w:rPr>
          <w:rFonts w:ascii="Arial" w:hAnsi="Arial" w:cs="Arial"/>
        </w:rPr>
        <w:t>between</w:t>
      </w:r>
      <w:r w:rsidR="00E518EE">
        <w:rPr>
          <w:rFonts w:ascii="Arial" w:hAnsi="Arial" w:cs="Arial"/>
        </w:rPr>
        <w:t xml:space="preserve"> the post-test RT of the study groups. </w:t>
      </w:r>
      <w:r w:rsidR="00281563">
        <w:rPr>
          <w:rFonts w:ascii="Arial" w:hAnsi="Arial" w:cs="Arial"/>
        </w:rPr>
        <w:t>Improvement in</w:t>
      </w:r>
      <w:r>
        <w:rPr>
          <w:rFonts w:ascii="Arial" w:hAnsi="Arial" w:cs="Arial"/>
        </w:rPr>
        <w:t xml:space="preserve"> </w:t>
      </w:r>
      <w:r w:rsidR="00E518EE">
        <w:rPr>
          <w:rFonts w:ascii="Arial" w:hAnsi="Arial" w:cs="Arial"/>
        </w:rPr>
        <w:t>simple RT</w:t>
      </w:r>
      <w:r w:rsidR="00281563">
        <w:rPr>
          <w:rFonts w:ascii="Arial" w:hAnsi="Arial" w:cs="Arial"/>
        </w:rPr>
        <w:t xml:space="preserve"> showed a significant correlation</w:t>
      </w:r>
      <w:r>
        <w:rPr>
          <w:rFonts w:ascii="Arial" w:hAnsi="Arial" w:cs="Arial"/>
        </w:rPr>
        <w:t xml:space="preserve"> with voluntary control recovery of affected arm (R = -0.845, P = 0.034). </w:t>
      </w:r>
      <w:r w:rsidRPr="00263F85">
        <w:rPr>
          <w:rFonts w:ascii="Arial" w:hAnsi="Arial" w:cs="Arial"/>
          <w:b/>
        </w:rPr>
        <w:t>CONCLUSION</w:t>
      </w:r>
      <w:r>
        <w:rPr>
          <w:rFonts w:ascii="Arial" w:hAnsi="Arial" w:cs="Arial"/>
        </w:rPr>
        <w:t>:</w:t>
      </w:r>
      <w:r w:rsidR="006103B7">
        <w:rPr>
          <w:rFonts w:ascii="Arial" w:hAnsi="Arial" w:cs="Arial"/>
        </w:rPr>
        <w:t xml:space="preserve"> Reaction time improves with training following stroke. </w:t>
      </w:r>
      <w:r w:rsidR="00281563">
        <w:rPr>
          <w:rFonts w:ascii="Arial" w:hAnsi="Arial" w:cs="Arial"/>
        </w:rPr>
        <w:t>As an adjunct to conventional therapy, a</w:t>
      </w:r>
      <w:r w:rsidR="006103B7">
        <w:rPr>
          <w:rFonts w:ascii="Arial" w:hAnsi="Arial" w:cs="Arial"/>
        </w:rPr>
        <w:t xml:space="preserve">ctivity based </w:t>
      </w:r>
      <w:r w:rsidR="006103B7" w:rsidRPr="00232DCC">
        <w:rPr>
          <w:rFonts w:ascii="Arial" w:hAnsi="Arial" w:cs="Arial"/>
        </w:rPr>
        <w:t xml:space="preserve">reaction time training with the ipsilateral upper limb, may facilitate recovery of </w:t>
      </w:r>
      <w:r w:rsidR="00232DCC" w:rsidRPr="00232DCC">
        <w:rPr>
          <w:rFonts w:ascii="Arial" w:hAnsi="Arial" w:cs="Arial"/>
        </w:rPr>
        <w:t xml:space="preserve">the </w:t>
      </w:r>
      <w:r w:rsidR="006103B7" w:rsidRPr="00232DCC">
        <w:rPr>
          <w:rFonts w:ascii="Arial" w:hAnsi="Arial" w:cs="Arial"/>
        </w:rPr>
        <w:t>contralateral (hemiplegic) arm</w:t>
      </w:r>
      <w:r w:rsidR="00281563" w:rsidRPr="00232DCC">
        <w:rPr>
          <w:rFonts w:ascii="Arial" w:hAnsi="Arial" w:cs="Arial"/>
        </w:rPr>
        <w:t xml:space="preserve"> in acute stroke</w:t>
      </w:r>
      <w:r w:rsidR="00232DCC" w:rsidRPr="00232DCC">
        <w:rPr>
          <w:rFonts w:ascii="Arial" w:hAnsi="Arial" w:cs="Arial"/>
        </w:rPr>
        <w:t xml:space="preserve"> patients</w:t>
      </w:r>
      <w:r w:rsidR="006103B7" w:rsidRPr="00232DCC">
        <w:rPr>
          <w:rFonts w:ascii="Arial" w:hAnsi="Arial" w:cs="Arial"/>
        </w:rPr>
        <w:t xml:space="preserve">. Further research is recommended to investigate its potential </w:t>
      </w:r>
      <w:r w:rsidR="00281563" w:rsidRPr="00232DCC">
        <w:rPr>
          <w:rFonts w:ascii="Arial" w:hAnsi="Arial" w:cs="Arial"/>
        </w:rPr>
        <w:t>to facilitate</w:t>
      </w:r>
      <w:r w:rsidR="006103B7" w:rsidRPr="00232DCC">
        <w:rPr>
          <w:rFonts w:ascii="Arial" w:hAnsi="Arial" w:cs="Arial"/>
        </w:rPr>
        <w:t xml:space="preserve"> motor recovery following stroke.</w:t>
      </w:r>
    </w:p>
    <w:p w14:paraId="23F8375C" w14:textId="77777777" w:rsidR="00AE5191" w:rsidRDefault="00AE5191"/>
    <w:sectPr w:rsidR="00AE5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91"/>
    <w:rsid w:val="00232DCC"/>
    <w:rsid w:val="00281563"/>
    <w:rsid w:val="00290EE9"/>
    <w:rsid w:val="002C2BE1"/>
    <w:rsid w:val="006103B7"/>
    <w:rsid w:val="007228E9"/>
    <w:rsid w:val="009A2E86"/>
    <w:rsid w:val="00A4507F"/>
    <w:rsid w:val="00AE5191"/>
    <w:rsid w:val="00B40DB2"/>
    <w:rsid w:val="00DE6997"/>
    <w:rsid w:val="00E518EE"/>
    <w:rsid w:val="00EA7E0C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84626"/>
  <w15:chartTrackingRefBased/>
  <w15:docId w15:val="{AD19D018-D28F-4BAC-93AA-4D1C3B7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E" w:eastAsia="en-A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19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ThinkPad</dc:creator>
  <cp:keywords/>
  <cp:lastModifiedBy>Lakshminarayanan Tattaivenkatathri</cp:lastModifiedBy>
  <cp:revision>2</cp:revision>
  <dcterms:created xsi:type="dcterms:W3CDTF">2022-08-09T18:08:00Z</dcterms:created>
  <dcterms:modified xsi:type="dcterms:W3CDTF">2022-08-09T18:08:00Z</dcterms:modified>
</cp:coreProperties>
</file>